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 w:line="400"/>
        <w:ind w:right="4542" w:left="-5" w:hanging="10"/>
        <w:jc w:val="center"/>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                      </w:t>
      </w:r>
    </w:p>
    <w:p>
      <w:pPr>
        <w:spacing w:before="0" w:after="2" w:line="400"/>
        <w:ind w:right="4542" w:left="-5" w:hanging="10"/>
        <w:jc w:val="center"/>
        <w:rPr>
          <w:rFonts w:ascii="Calibri Light" w:hAnsi="Calibri Light" w:cs="Calibri Light" w:eastAsia="Calibri Light"/>
          <w:color w:val="000000"/>
          <w:spacing w:val="0"/>
          <w:position w:val="0"/>
          <w:sz w:val="22"/>
          <w:shd w:fill="auto" w:val="clear"/>
        </w:rPr>
      </w:pPr>
    </w:p>
    <w:p>
      <w:pPr>
        <w:spacing w:before="0" w:after="2" w:line="400"/>
        <w:ind w:right="4542" w:left="-5" w:hanging="10"/>
        <w:jc w:val="center"/>
        <w:rPr>
          <w:rFonts w:ascii="Calibri Light" w:hAnsi="Calibri Light" w:cs="Calibri Light" w:eastAsia="Calibri Light"/>
          <w:color w:val="000000"/>
          <w:spacing w:val="0"/>
          <w:position w:val="0"/>
          <w:sz w:val="22"/>
          <w:shd w:fill="auto" w:val="clear"/>
        </w:rPr>
      </w:pPr>
    </w:p>
    <w:p>
      <w:pPr>
        <w:spacing w:before="0" w:after="2" w:line="240"/>
        <w:ind w:right="4542" w:left="-5" w:hanging="10"/>
        <w:jc w:val="right"/>
        <w:rPr>
          <w:rFonts w:ascii="Calibri Light" w:hAnsi="Calibri Light" w:cs="Calibri Light" w:eastAsia="Calibri Light"/>
          <w:color w:val="000000"/>
          <w:spacing w:val="0"/>
          <w:position w:val="0"/>
          <w:sz w:val="22"/>
          <w:shd w:fill="auto" w:val="clear"/>
        </w:rPr>
      </w:pPr>
    </w:p>
    <w:p>
      <w:pPr>
        <w:spacing w:before="0" w:after="2" w:line="400"/>
        <w:ind w:right="4542" w:left="-5" w:hanging="10"/>
        <w:jc w:val="center"/>
        <w:rPr>
          <w:rFonts w:ascii="Calibri Light" w:hAnsi="Calibri Light" w:cs="Calibri Light" w:eastAsia="Calibri Light"/>
          <w:color w:val="000000"/>
          <w:spacing w:val="0"/>
          <w:position w:val="0"/>
          <w:sz w:val="22"/>
          <w:shd w:fill="auto" w:val="clear"/>
        </w:rPr>
      </w:pPr>
      <w:r>
        <w:object w:dxaOrig="4224" w:dyaOrig="3720">
          <v:rect xmlns:o="urn:schemas-microsoft-com:office:office" xmlns:v="urn:schemas-microsoft-com:vml" id="rectole0000000000" style="width:211.200000pt;height:1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 w:line="400"/>
        <w:ind w:right="4542" w:left="-5" w:hanging="10"/>
        <w:jc w:val="center"/>
        <w:rPr>
          <w:rFonts w:ascii="Calibri Light" w:hAnsi="Calibri Light" w:cs="Calibri Light" w:eastAsia="Calibri Light"/>
          <w:color w:val="000000"/>
          <w:spacing w:val="0"/>
          <w:position w:val="0"/>
          <w:sz w:val="22"/>
          <w:shd w:fill="auto" w:val="clear"/>
        </w:rPr>
      </w:pPr>
    </w:p>
    <w:p>
      <w:pPr>
        <w:spacing w:before="0" w:after="2" w:line="400"/>
        <w:ind w:right="4542" w:left="-5" w:hanging="10"/>
        <w:jc w:val="center"/>
        <w:rPr>
          <w:rFonts w:ascii="Calibri Light" w:hAnsi="Calibri Light" w:cs="Calibri Light" w:eastAsia="Calibri Light"/>
          <w:b/>
          <w:color w:val="000000"/>
          <w:spacing w:val="0"/>
          <w:position w:val="0"/>
          <w:sz w:val="22"/>
          <w:shd w:fill="auto" w:val="clear"/>
        </w:rPr>
      </w:pPr>
    </w:p>
    <w:p>
      <w:pPr>
        <w:spacing w:before="0" w:after="2" w:line="400"/>
        <w:ind w:right="4542" w:left="-5" w:hanging="10"/>
        <w:jc w:val="center"/>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b/>
          <w:color w:val="000000"/>
          <w:spacing w:val="0"/>
          <w:position w:val="0"/>
          <w:sz w:val="22"/>
          <w:shd w:fill="auto" w:val="clear"/>
        </w:rPr>
        <w:t xml:space="preserve"> </w:t>
      </w:r>
      <w:r>
        <w:rPr>
          <w:rFonts w:ascii="Calibri Light" w:hAnsi="Calibri Light" w:cs="Calibri Light" w:eastAsia="Calibri Light"/>
          <w:b/>
          <w:color w:val="000000"/>
          <w:spacing w:val="0"/>
          <w:position w:val="0"/>
          <w:sz w:val="22"/>
          <w:shd w:fill="auto" w:val="clear"/>
        </w:rPr>
        <w:t xml:space="preserve">Dobrodružstvá malého jednorožca krátka rozprávka o tom, čo je krásne, dobré a dôležité </w:t>
      </w:r>
    </w:p>
    <w:p>
      <w:pPr>
        <w:spacing w:before="0" w:after="158" w:line="259"/>
        <w:ind w:right="0" w:left="0" w:firstLine="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Kde bolo tam bolo, na samom konci alebo možno na samom začiatku dúhy sa narodil malý jednorožec.  </w:t>
      </w:r>
    </w:p>
    <w:p>
      <w:pPr>
        <w:spacing w:before="0" w:after="158" w:line="258"/>
        <w:ind w:right="94"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Od tej doby, keď sa zakaždým objaví  dúha na oblohe, je to znamenie, že svet víta nového jednorožca. A to je vzácny jav, pretože jednorožce sú veľmi výnimočné bytosti ako žiadne iné.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Každý jednorožec sa rodí bez roha. Musí tvrdo pracovať niekoľko rokov, aby získal toto privilégium – mať roh na čele.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Náš malý jednorožec , rovnako ako všetci jeho rovesníci, veľmi túžil mať roh, aby sa mohol ukázať  pred inými jednorožcami. Presne taký istý, aký majú jeho maminka i tatinko.  </w:t>
      </w:r>
    </w:p>
    <w:p>
      <w:pPr>
        <w:spacing w:before="0" w:after="193"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Rodičia sa mu snažili milionkrát vysvetliť, že samotný roh nie je dôležitý, ale to čo ho symbolizuje. Malý jednorožec bol natoľko netrpezlivý, že sa rozhodol čo najskôr dostať svoj vytúžený roh. Prosil rodičov, aby mu ho kúpili.  </w:t>
      </w:r>
    </w:p>
    <w:p>
      <w:pPr>
        <w:numPr>
          <w:ilvl w:val="0"/>
          <w:numId w:val="9"/>
        </w:numPr>
        <w:spacing w:before="0" w:after="35" w:line="258"/>
        <w:ind w:right="2230" w:left="720" w:hanging="36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Je to nemožné – odpovedali rodičia </w:t>
      </w:r>
    </w:p>
    <w:p>
      <w:pPr>
        <w:numPr>
          <w:ilvl w:val="0"/>
          <w:numId w:val="9"/>
        </w:numPr>
        <w:spacing w:before="0" w:after="158" w:line="258"/>
        <w:ind w:right="2230" w:left="720" w:hanging="36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Možno oni niekde rastú alebo je možné ich vyrobiť? – spýtal sa drobec - </w:t>
        <w:tab/>
        <w:t xml:space="preserve">Nie synček – odpovedala trpezlivo mama.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Nakoniec, unavení  neustálymi otázkami sa rodičia rozhodli odhaliť tajomstvo rohu ich synčekovi,  čo malého jednorožca urobilo šťastným. Avšak šťastie tak rýchlo zmizlo, ako prišlo, keď sa ukázalo, že  jedinou podmienkou získania roha  je súčasne urobiť „niečo krásne, dobré a dôležité“ – ako povedal tatinko.  </w:t>
      </w:r>
    </w:p>
    <w:p>
      <w:pPr>
        <w:spacing w:before="0" w:after="158" w:line="258"/>
        <w:ind w:right="15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Aj napriek tomu, že sa táto podmienka nepáčila malému jednorožcovi, rozhodol sa, že ho to neodradí a prijal výzvu.  Prešlo niekoľko dní a malý jednorožec  stále nevedel vymyslieť, čo krásne by mohol urobiť.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Vyskúšal takmer všetko čo považoval za krásne. Začal s maľovaním, ale nespokojný s výsledkom svojej práce, dal kresbu prvému človeku, ktorému sa to páčilo. Potom začal budovať hrady z piesku. Ale aj tu, nespokojný zo svojho diela, ktorý považoval za neúspešný, odovzdal to dievčaťu, na ktorú zapôsobila jeho práca. Nasledné pokusy urobiť niečo krásne skončili rovnakým spôsobom.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Zasmutený a mierne sklesnutý malý jednorožec, rozhodol sa, že pre zmenu urobí niečo dobré.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„To bude jednoduché“ – pomyslel si.  Jeho milovaná babička ho naučila, ako urobiť dobrú a chutnú kašu s ovocím. – „Tento raz sa mi to podarí.“  </w:t>
      </w:r>
    </w:p>
    <w:p>
      <w:pPr>
        <w:spacing w:before="0" w:after="193"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Malý jednorožec  strávil celé ráno v kuchyni a pokúšal sa obnoviť babkin recept. Hrdý z dobrého jedla, ktoré varil vo všetkých možných hrncoh a hrnčekoch, rozhodol sa podeliť o tento úspech so svojím ockom.  </w:t>
      </w:r>
    </w:p>
    <w:p>
      <w:pPr>
        <w:numPr>
          <w:ilvl w:val="0"/>
          <w:numId w:val="15"/>
        </w:numPr>
        <w:spacing w:before="0" w:after="158" w:line="258"/>
        <w:ind w:right="0" w:left="720" w:hanging="36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Je to veľmi dobrá kaša, synček – pochválil otec. – Ale obávam sa, že si neporozumel tejto úlohe – dodal.  </w:t>
      </w:r>
    </w:p>
    <w:p>
      <w:pPr>
        <w:spacing w:before="0" w:after="193"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Nepokojný a smutný jednorožec  vzal celú kašu a rozdal ju chudobným a hladným, ktorých stretol. Potom sa vrátil domov, a so smútkom v očiach sa podelil s mamkou o svojich zlyhaniach.  </w:t>
      </w:r>
    </w:p>
    <w:p>
      <w:pPr>
        <w:numPr>
          <w:ilvl w:val="0"/>
          <w:numId w:val="17"/>
        </w:numPr>
        <w:spacing w:before="0" w:after="1" w:line="258"/>
        <w:ind w:right="0" w:left="720" w:hanging="36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Ak sa mi nepodarilo spraviť nič krásne a dobré, potom nebudem schopný spraviť  ani nič dôležité – šepkal plačom mame.  </w:t>
      </w:r>
    </w:p>
    <w:p>
      <w:pPr>
        <w:spacing w:before="0" w:after="31" w:line="259"/>
        <w:ind w:right="0" w:left="720" w:firstLine="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 </w:t>
      </w:r>
    </w:p>
    <w:p>
      <w:pPr>
        <w:numPr>
          <w:ilvl w:val="0"/>
          <w:numId w:val="19"/>
        </w:numPr>
        <w:spacing w:before="0" w:after="158" w:line="259"/>
        <w:ind w:right="0" w:left="720" w:hanging="36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Môj malý syn. -  Aké krásne to bolo, keď si svojimi prácami obdaroval a obšťastnil druhých. Aké dobré to bolo, že si nakŕmil všetkých, ktorí boli hladní. Je veľmi dôležité starať sa o iných – povedala  mama..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V tomto okamihu sa dlho očakávaný roh objavil na čele malého jednorožca.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Malý jednorožec sa veľmi potešil. Vedel však už, že roh nie je naozaj dôležitý, ale dobro, ktoré konáme a to ako žijeme.  </w:t>
      </w:r>
    </w:p>
    <w:p>
      <w:pPr>
        <w:spacing w:before="0" w:after="158" w:line="259"/>
        <w:ind w:right="0" w:left="0" w:firstLine="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 </w:t>
      </w:r>
    </w:p>
    <w:p>
      <w:pPr>
        <w:spacing w:before="0" w:after="158" w:line="258"/>
        <w:ind w:right="0" w:left="-5" w:hanging="1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Krása jednorožca – a človeka – je vyjadrená v tom, čo robí, a nie v tom, čo má alebo ako vyzerá.   </w:t>
      </w:r>
    </w:p>
    <w:p>
      <w:pPr>
        <w:spacing w:before="0" w:after="158" w:line="259"/>
        <w:ind w:right="0" w:left="0" w:firstLine="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50" w:line="240"/>
        <w:ind w:right="47" w:left="10" w:hanging="1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r>
        <w:object w:dxaOrig="1533" w:dyaOrig="1835">
          <v:rect xmlns:o="urn:schemas-microsoft-com:office:office" xmlns:v="urn:schemas-microsoft-com:vml" id="rectole0000000001" style="width:76.650000pt;height:9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696" w:dyaOrig="2014">
          <v:rect xmlns:o="urn:schemas-microsoft-com:office:office" xmlns:v="urn:schemas-microsoft-com:vml" id="rectole0000000002" style="width:134.800000pt;height:10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250" w:dyaOrig="1665">
          <v:rect xmlns:o="urn:schemas-microsoft-com:office:office" xmlns:v="urn:schemas-microsoft-com:vml" id="rectole0000000003" style="width:112.500000pt;height:83.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750" w:dyaOrig="2110">
          <v:rect xmlns:o="urn:schemas-microsoft-com:office:office" xmlns:v="urn:schemas-microsoft-com:vml" id="rectole0000000004" style="width:87.500000pt;height:105.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160" w:line="259"/>
        <w:ind w:right="0" w:left="0" w:firstLine="0"/>
        <w:jc w:val="left"/>
        <w:rPr>
          <w:rFonts w:ascii="Calibri Light" w:hAnsi="Calibri Light" w:cs="Calibri Light" w:eastAsia="Calibri Light"/>
          <w:color w:val="000000"/>
          <w:spacing w:val="0"/>
          <w:position w:val="0"/>
          <w:sz w:val="22"/>
          <w:shd w:fill="auto" w:val="clear"/>
        </w:rPr>
      </w:pPr>
      <w:r>
        <w:object w:dxaOrig="8985" w:dyaOrig="2230">
          <v:rect xmlns:o="urn:schemas-microsoft-com:office:office" xmlns:v="urn:schemas-microsoft-com:vml" id="rectole0000000005" style="width:449.250000pt;height:1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158" w:line="259"/>
        <w:ind w:right="0" w:left="0" w:firstLine="0"/>
        <w:jc w:val="left"/>
        <w:rPr>
          <w:rFonts w:ascii="Calibri Light" w:hAnsi="Calibri Light" w:cs="Calibri Light" w:eastAsia="Calibri Light"/>
          <w:color w:val="000000"/>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 </w:t>
      </w:r>
    </w:p>
    <w:p>
      <w:pPr>
        <w:spacing w:before="0" w:after="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9">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